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7F" w:rsidRPr="00191B7F" w:rsidRDefault="00191B7F" w:rsidP="00191B7F">
      <w:pPr>
        <w:rPr>
          <w:rFonts w:ascii="Calibri Light" w:hAnsi="Calibri Light" w:cs="Calibri Light"/>
          <w:b/>
          <w:bCs/>
          <w:iCs/>
        </w:rPr>
      </w:pPr>
      <w:r w:rsidRPr="00191B7F">
        <w:rPr>
          <w:rFonts w:ascii="Calibri Light" w:hAnsi="Calibri Light" w:cs="Calibri Light"/>
          <w:b/>
          <w:bCs/>
          <w:iCs/>
        </w:rPr>
        <w:t>Fragment PRZEDMOWY</w:t>
      </w:r>
    </w:p>
    <w:p w:rsidR="00191B7F" w:rsidRDefault="00191B7F" w:rsidP="00191B7F">
      <w:pPr>
        <w:jc w:val="both"/>
        <w:rPr>
          <w:rFonts w:ascii="Calibri Light" w:hAnsi="Calibri Light" w:cs="Calibri"/>
          <w:i/>
          <w:szCs w:val="22"/>
        </w:rPr>
      </w:pPr>
    </w:p>
    <w:p w:rsidR="00191B7F" w:rsidRDefault="00191B7F" w:rsidP="00191B7F">
      <w:pPr>
        <w:jc w:val="both"/>
        <w:rPr>
          <w:rFonts w:ascii="Calibri Light" w:hAnsi="Calibri Light" w:cs="Calibri"/>
          <w:i/>
          <w:szCs w:val="22"/>
        </w:rPr>
      </w:pPr>
      <w:r>
        <w:rPr>
          <w:rFonts w:ascii="Calibri Light" w:hAnsi="Calibri Light" w:cs="Calibri"/>
          <w:i/>
          <w:szCs w:val="22"/>
        </w:rPr>
        <w:t xml:space="preserve">Systematyczne badania procesów spalania prowadzone w Polsce mają istotne osiągnięcia o uznaniu międzynarodowym. Jednak badania te, o charakterze fundamentalnym, poświęcone są głównie technice kotłowej i silnikowej. Natomiast podręczniki dla inżynierów gazownictwa i inżynierii środowiska nie zawierają z reguły wystarczającej wiedzy o spalaniu paliwa, efektywności i ekologiczności jego wykorzystania. </w:t>
      </w:r>
    </w:p>
    <w:p w:rsidR="00191B7F" w:rsidRDefault="00191B7F" w:rsidP="00191B7F">
      <w:pPr>
        <w:jc w:val="both"/>
        <w:rPr>
          <w:rFonts w:ascii="Calibri Light" w:hAnsi="Calibri Light" w:cs="Calibri"/>
          <w:i/>
          <w:szCs w:val="22"/>
        </w:rPr>
      </w:pPr>
    </w:p>
    <w:p w:rsidR="00191B7F" w:rsidRDefault="00191B7F" w:rsidP="00191B7F">
      <w:pPr>
        <w:jc w:val="both"/>
        <w:rPr>
          <w:rFonts w:ascii="Calibri Light" w:hAnsi="Calibri Light" w:cs="Calibri"/>
          <w:i/>
          <w:szCs w:val="22"/>
        </w:rPr>
      </w:pPr>
      <w:bookmarkStart w:id="0" w:name="_GoBack"/>
      <w:r>
        <w:rPr>
          <w:rFonts w:ascii="Calibri Light" w:hAnsi="Calibri Light" w:cs="Calibri"/>
          <w:i/>
          <w:szCs w:val="22"/>
        </w:rPr>
        <w:t xml:space="preserve">Poradniki producentów urządzeń gazowych opisują tylko zagadnienia związane z doborem i </w:t>
      </w:r>
      <w:bookmarkEnd w:id="0"/>
      <w:r>
        <w:rPr>
          <w:rFonts w:ascii="Calibri Light" w:hAnsi="Calibri Light" w:cs="Calibri"/>
          <w:i/>
          <w:szCs w:val="22"/>
        </w:rPr>
        <w:t xml:space="preserve">stosowaniem ich produktów, lecz nie zawierają pełnego zakresu podstaw teoretycznych, niezbędnych do kształcenia inżynierów gazownictwa – jednego z najbardziej dynamicznie rozwijających się działów nauki i techniki. </w:t>
      </w:r>
    </w:p>
    <w:p w:rsidR="00191B7F" w:rsidRDefault="00191B7F" w:rsidP="00191B7F">
      <w:pPr>
        <w:jc w:val="both"/>
        <w:rPr>
          <w:rFonts w:ascii="Calibri Light" w:hAnsi="Calibri Light" w:cs="Calibri"/>
          <w:i/>
          <w:szCs w:val="22"/>
        </w:rPr>
      </w:pPr>
    </w:p>
    <w:p w:rsidR="00191B7F" w:rsidRDefault="00191B7F" w:rsidP="00191B7F">
      <w:pPr>
        <w:jc w:val="both"/>
        <w:rPr>
          <w:rFonts w:ascii="Calibri Light" w:hAnsi="Calibri Light" w:cs="Calibri"/>
          <w:i/>
          <w:szCs w:val="22"/>
        </w:rPr>
      </w:pPr>
      <w:r>
        <w:rPr>
          <w:rFonts w:ascii="Calibri Light" w:hAnsi="Calibri Light" w:cs="Calibri"/>
          <w:i/>
          <w:szCs w:val="22"/>
        </w:rPr>
        <w:t xml:space="preserve">Mam nadzieję, że tę lukę choćby częściowo wypełni, niewielka ze względu na jej objętość monografia, którą szanowny Czytelnik trzyma przed sobą. </w:t>
      </w:r>
    </w:p>
    <w:p w:rsidR="00191B7F" w:rsidRDefault="00191B7F"/>
    <w:sectPr w:rsidR="0019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7F"/>
    <w:rsid w:val="0019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BD53"/>
  <w15:chartTrackingRefBased/>
  <w15:docId w15:val="{C0736BFE-F65D-4BCD-8DFC-846D1B68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Filutowski</dc:creator>
  <cp:keywords/>
  <dc:description/>
  <cp:lastModifiedBy>Adam Filutowski</cp:lastModifiedBy>
  <cp:revision>1</cp:revision>
  <dcterms:created xsi:type="dcterms:W3CDTF">2020-04-28T17:33:00Z</dcterms:created>
  <dcterms:modified xsi:type="dcterms:W3CDTF">2020-04-28T17:34:00Z</dcterms:modified>
</cp:coreProperties>
</file>